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hd w:val="clear" w:color="000000" w:fill="BFBFBF" w:themeFill="background1" w:themeFillShade="BF"/>
        <w:pBdr>
          <w:top w:val="single" w:sz="4" w:space="1" w:color="000000"/>
          <w:bottom w:val="single" w:sz="4" w:space="1" w:color="000000"/>
          <w:left w:val="single" w:sz="4" w:space="4" w:color="000000"/>
          <w:right w:val="single" w:sz="4" w:space="4" w:color="000000"/>
        </w:pBdr>
        <w:rPr>
          <w:b w:val="1"/>
          <w:sz w:val="24"/>
          <w:szCs w:val="24"/>
          <w:rFonts w:asciiTheme="majorEastAsia" w:eastAsiaTheme="majorEastAsia" w:hAnsiTheme="majorEastAsia"/>
        </w:rPr>
      </w:pPr>
      <w:r>
        <w:rPr>
          <w:b w:val="1"/>
          <w:sz w:val="36"/>
          <w:szCs w:val="36"/>
          <w:rFonts w:asciiTheme="majorEastAsia" w:eastAsiaTheme="majorEastAsia" w:hAnsiTheme="majorEastAsia" w:hint="eastAsia"/>
        </w:rPr>
        <w:t>PHP之PHP-fpm-conf参数详解.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11920" w:type="dxa"/>
        <w:tblInd w:w="95" w:type="dxa"/>
        <w:tblLook w:val="0004A0" w:firstRow="1" w:lastRow="0" w:firstColumn="1" w:lastColumn="0" w:noHBand="0" w:noVBand="1"/>
        <w:tblLayout w:type="fixed"/>
      </w:tblPr>
      <w:tblGrid>
        <w:gridCol w:w="4120"/>
        <w:gridCol w:w="780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single" w:color="8DB4E3" w:sz="4"/>
            </w:tcBorders>
            <w:shd w:val="clear" w:color="000000" w:fill="92D050"/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sz w:val="24"/>
                <w:szCs w:val="24"/>
                <w:rFonts w:ascii="宋体" w:eastAsia="宋体" w:hAnsi="宋体" w:cs="宋体" w:hint="eastAsia"/>
              </w:rPr>
              <w:t>[global]</w:t>
            </w:r>
          </w:p>
        </w:tc>
        <w:tc>
          <w:tcPr>
            <w:tcW w:type="dxa" w:w="780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single" w:color="8DB4E3" w:sz="4"/>
            </w:tcBorders>
            <w:shd w:val="clear" w:color="000000" w:fill="FF0000"/>
          </w:tcPr>
          <w:p>
            <w:pPr>
              <w:jc w:val="center"/>
              <w:rPr>
                <w:b w:val="1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sz w:val="24"/>
                <w:szCs w:val="24"/>
                <w:rFonts w:ascii="宋体" w:eastAsia="宋体" w:hAnsi="宋体" w:cs="宋体" w:hint="eastAsia"/>
              </w:rPr>
              <w:t>说明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pid = run/php-fpm.pid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默认在安装目录中的var/run/php-fpm.pid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error_log = log/php-fpm.log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错误日志，默认在安装目录中的var/log/php-fpm.log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log_level = warning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错误级别. 可用级别为: alert（必须立即处理）, error（错误情况）, warning（警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告情况）, notice（一般重要信息）, debug（调试信息）. 默认: notice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  <w:rFonts w:ascii="宋体" w:eastAsia="宋体" w:hAnsi="宋体" w:cs="宋体" w:hint="eastAsia"/>
              </w:rPr>
              <w:t>emergency_restart_threshold</w:t>
            </w:r>
            <w:bookmarkEnd w:id="1"/>
            <w:bookmarkEnd w:id="2"/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 = 30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表示在emergency_restart_interval所设值内出现SIGSEGV或者SIGBUS错误的php-c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gi进程数如果超过emergency_restart_threshold个，php-fpm就会优雅重启。这两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个选项一般保持默认值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6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emergency_restart_interval = 60s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process_control_timeout = 5s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设置子进程接受主进程复用信号的超时时间. 可用单位: s(秒), m(分), h(小时), 或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者 d(天) 默认单位: s(秒). 默认值: 0.</w:t>
            </w:r>
          </w:p>
          <w:p>
            <w:pPr>
              <w:jc w:val="left"/>
              <w:rPr>
                <w:color w:val="0070C0"/>
                <w:shd w:val="clear" w:color="000000" w:fill="FFFFFF"/>
                <w:rFonts w:ascii="Helvetica" w:hAnsi="Helvetica" w:cs="Helvetica"/>
              </w:rPr>
            </w:pP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依靠CGI接口，Nginx把收到的请求转给PHP，并从PHP获得返回数据，但CG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I实现逻辑是一次请求建立一个PHP进程，处理结束的同时关闭php进程，而ph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p进程的每次启动销毁都很耗资源，于是出现了FastCGI的方式，一个fastcgi进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程可以处理多个请求再关闭，但FastCGI依然有缺点，因为fastcgi是单个进程串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行，即同一时刻只能处理一个请求，于是php-fpm就出现了，它的作用就是可以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管理多个fastcgi。从而实现同时处理多个请求。php-fpm就和nginx的主进程一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样，而每一个处理请求的php进程就像是nginx里的多个执行线程。这就是php</w:t>
            </w:r>
            <w:r>
              <w:rPr>
                <w:color w:val="0070C0"/>
                <w:shd w:val="clear" w:color="000000" w:fill="FFFFFF"/>
                <w:rFonts w:ascii="Helvetica" w:hAnsi="Helvetica" w:cs="Helvetica"/>
              </w:rPr>
              <w:t>进程的复用</w:t>
            </w:r>
          </w:p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</w:p>
          <w:p>
            <w:pPr>
              <w:jc w:val="left"/>
              <w:rPr>
                <w:b w:val="1"/>
                <w:sz w:val="20"/>
                <w:szCs w:val="20"/>
                <w:rFonts w:ascii="宋体" w:eastAsia="宋体" w:hAnsi="宋体" w:cs="宋体"/>
              </w:rPr>
            </w:pPr>
            <w:r>
              <w:rPr>
                <w:b w:val="1"/>
                <w:sz w:val="20"/>
                <w:szCs w:val="20"/>
                <w:rFonts w:ascii="宋体" w:eastAsia="宋体" w:hAnsi="宋体" w:cs="宋体"/>
              </w:rPr>
              <w:t>php-fpm作为一个调度员，会自动让空闲的FastCGI进程去处理请求，但是在分配请求</w:t>
            </w:r>
            <w:r>
              <w:rPr>
                <w:b w:val="1"/>
                <w:sz w:val="20"/>
                <w:szCs w:val="20"/>
                <w:rFonts w:ascii="宋体" w:eastAsia="宋体" w:hAnsi="宋体" w:cs="宋体"/>
              </w:rPr>
              <w:t>给php进程前，PHP-FPM需要发送一个进程复用信号给FastCGI，以让FastCGI准备请</w:t>
            </w:r>
            <w:r>
              <w:rPr>
                <w:b w:val="1"/>
                <w:sz w:val="20"/>
                <w:szCs w:val="20"/>
                <w:rFonts w:ascii="宋体" w:eastAsia="宋体" w:hAnsi="宋体" w:cs="宋体"/>
              </w:rPr>
              <w:t>求处理。但是FastCGI进程并不总是能够处理请求，也就是不能够响应进程复用信</w:t>
            </w:r>
            <w:r>
              <w:rPr>
                <w:b w:val="1"/>
                <w:sz w:val="20"/>
                <w:szCs w:val="20"/>
                <w:rFonts w:ascii="宋体" w:eastAsia="宋体" w:hAnsi="宋体" w:cs="宋体"/>
              </w:rPr>
              <w:t>号，这个参数就表示了PHP-FPM留给FastCGI进程多久时间去响应进程复用信号，如</w:t>
            </w:r>
            <w:r>
              <w:rPr>
                <w:b w:val="1"/>
                <w:sz w:val="20"/>
                <w:szCs w:val="20"/>
                <w:rFonts w:ascii="宋体" w:eastAsia="宋体" w:hAnsi="宋体" w:cs="宋体"/>
              </w:rPr>
              <w:t>果超时PHP-FPM会选择其他的fastcgi去处理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daemonize = yes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后台执行fpm,默认值为yes，如果为了调试可以改为no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 w:fill="92D050"/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sz w:val="24"/>
                <w:szCs w:val="24"/>
                <w:rFonts w:ascii="宋体" w:eastAsia="宋体" w:hAnsi="宋体" w:cs="宋体" w:hint="eastAsia"/>
              </w:rPr>
              <w:t>[www]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 = /dev/shm/php-cgi.sock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FPM监听端口，即nginx中php处理的地址，可用sock或者127.0.0.1:9000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;listen = 127.0.0.1:9000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第二种设置方法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listen.backlog = -1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backlog数，-1表示无限制，由操作系统决定，此行注释掉就行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2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listen.allowed_clients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=127.0.0.1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允许访问FastCGI进程的IP，设置any为不限制IP，如果要设置其他主机的nginx也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能访问这台FPM进程，listen处要设置成本地可被访问的IP。默认值是any。每个地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址是用逗号分隔. 如果没有设置或者为空，则允许任何服务器请求连接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listen.owner = www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 socket设置选项，如果使用tcp方式访问，这里注释即可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listen.group = www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listen.mode = 0666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user = www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启动进程的帐户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group = www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启动进程的帐组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8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b w:val="1"/>
                <w:color w:val="C00000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color w:val="C00000"/>
                <w:sz w:val="24"/>
                <w:szCs w:val="24"/>
                <w:rFonts w:ascii="宋体" w:eastAsia="宋体" w:hAnsi="宋体" w:cs="宋体" w:hint="eastAsia"/>
              </w:rPr>
              <w:t xml:space="preserve">pm = dynamic（进程管理的三种方</w:t>
            </w:r>
            <w:r>
              <w:rPr>
                <w:b w:val="1"/>
                <w:color w:val="C00000"/>
                <w:sz w:val="24"/>
                <w:szCs w:val="24"/>
                <w:rFonts w:ascii="宋体" w:eastAsia="宋体" w:hAnsi="宋体" w:cs="宋体" w:hint="eastAsia"/>
              </w:rPr>
              <w:t>式）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color w:val="000000"/>
                <w:sz w:val="20"/>
                <w:szCs w:val="20"/>
                <w:rFonts w:ascii="宋体" w:eastAsia="宋体" w:hAnsi="宋体" w:cs="宋体"/>
              </w:rPr>
            </w:pP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对于专用服务器，pm可以设置为</w:t>
            </w:r>
            <w:r>
              <w:rPr>
                <w:color w:val="000000"/>
                <w:sz w:val="20"/>
                <w:szCs w:val="20"/>
                <w:highlight w:val="yellow"/>
                <w:rFonts w:ascii="宋体" w:eastAsia="宋体" w:hAnsi="宋体" w:cs="宋体" w:hint="eastAsia"/>
              </w:rPr>
              <w:t>static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如何控制子进程，选项有static和dynamic和ondemand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如果选择static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则由pm.max_children指定固定的子进程work数（php-fpm）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如果选择</w:t>
            </w:r>
            <w:r>
              <w:rPr>
                <w:color w:val="000000"/>
                <w:sz w:val="20"/>
                <w:szCs w:val="20"/>
                <w:highlight w:val="yellow"/>
                <w:rFonts w:ascii="宋体" w:eastAsia="宋体" w:hAnsi="宋体" w:cs="宋体" w:hint="eastAsia"/>
              </w:rPr>
              <w:t>dynamic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则由pm.max_children、pm.start_servers、pm.min_spare_servers、pm.max_spare_s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 xml:space="preserve">ervers 参数决定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如果选择dynamic遇到高峰期或者如果pm.process_idle_timeout的值太短的话，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无法避免服务器频繁创建进程的问题，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 xml:space="preserve">因此pm = dynamic和pm = ondemand谁更适合视实际情况而定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color w:val="000000"/>
                <w:sz w:val="20"/>
                <w:szCs w:val="20"/>
                <w:highlight w:val="yellow"/>
                <w:rFonts w:ascii="宋体" w:eastAsia="宋体" w:hAnsi="宋体" w:cs="宋体" w:hint="eastAsia"/>
              </w:rPr>
              <w:t>ondemand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 xml:space="preserve"> php-fpm启动的时候，不会给这个pool启动任何一个worker，是按需启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动，当有连接过来才会启动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highlight w:val="yellow"/>
                <w:rFonts w:ascii="宋体" w:eastAsia="宋体" w:hAnsi="宋体" w:cs="宋体" w:hint="eastAsia"/>
              </w:rPr>
              <w:t xml:space="preserve">pm.max_children = 30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子进程最大数 一个约30M内存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pm.start_servers = 20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启动时的进程数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pm.min_spare_servers = 15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保证空闲进程数最小值，如果空闲进程小于此值，则创建新的子进程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pm.max_spare_servers = 30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保证空闲进程数最大值，如果空闲进程大于此值，此进行清理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0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b w:val="1"/>
                <w:color w:val="FF0000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color w:val="FF0000"/>
                <w:sz w:val="24"/>
                <w:szCs w:val="24"/>
                <w:highlight w:val="yellow"/>
                <w:rFonts w:ascii="宋体" w:eastAsia="宋体" w:hAnsi="宋体" w:cs="宋体" w:hint="eastAsia"/>
              </w:rPr>
              <w:t xml:space="preserve">pm.max_requests = 2048</w:t>
            </w:r>
            <w:r>
              <w:rPr>
                <w:b w:val="1"/>
                <w:color w:val="FF0000"/>
                <w:sz w:val="24"/>
                <w:szCs w:val="24"/>
                <w:rFonts w:ascii="宋体" w:eastAsia="宋体" w:hAnsi="宋体" w:cs="宋体" w:hint="eastAsia"/>
              </w:rPr>
              <w:t xml:space="preserve">  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设置每个子进程重启之前服务的请求数. 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对于可能存在内存泄漏的第三方模块来说是非常有用的. 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如果设置为 ’0′ 则一直接受请求. 等同于 PHP_FCGI_MAX_REQUESTS 环境变量. 默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认值: 0.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这段配置的意思是，当一个 PHP-CGI 进程处理的请求数累积到 2048 个后，自动重启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该进程。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但是为什么要重启进程呢？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一般在项目中，我们多多少少都会用到一些 PHP 的第三方库，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这些第三方库经常存在内存泄漏问题，如果不定期重启 PHP-CGI 进程，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势必造成内存使用量不断增长。因此 PHP-FPM 作为 PHP-CGI 的管理器，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提供了这么一项监控功能，对请求达到指定次数的 PHP-CGI 进程进行重启，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保证内存使用量不增长。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正是因为这个机制，在高并发的站点中，经常导致 502 错误，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我猜测原因是 PHP-FPM 对从 NGINX 过来的请求队列没处理好。不过我目前用的还是 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PHP 5.3.2，不知道在 PHP 5.3.3 中是否还存在这个问题。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目前我们的解决方法是，把这个值尽量设置大些，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尽可能减少 PHP-CGI 重新 SPAWN 的次数，同时也能提高总体性能。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在我们自己实际的生产环境中发现，内存泄漏并不明显，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因此我们将这个值设置得非常大（204800）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要根据自己的实际情况设置这个值，不能盲目地加大。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b w:val="1"/>
                <w:color w:val="FF0000"/>
                <w:sz w:val="24"/>
                <w:szCs w:val="24"/>
                <w:rFonts w:ascii="宋体" w:eastAsia="宋体" w:hAnsi="宋体" w:cs="宋体"/>
              </w:rPr>
            </w:pPr>
            <w:r>
              <w:rPr>
                <w:b w:val="1"/>
                <w:color w:val="FF0000"/>
                <w:sz w:val="24"/>
                <w:szCs w:val="24"/>
                <w:highlight w:val="yellow"/>
                <w:rFonts w:ascii="宋体" w:eastAsia="宋体" w:hAnsi="宋体" w:cs="宋体" w:hint="eastAsia"/>
              </w:rPr>
              <w:t xml:space="preserve">pm.process_idle_timeout = 10s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color w:val="000000"/>
                <w:sz w:val="20"/>
                <w:szCs w:val="20"/>
                <w:rFonts w:ascii="宋体" w:eastAsia="宋体" w:hAnsi="宋体" w:cs="宋体"/>
              </w:rPr>
            </w:pP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空闲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worker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进程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(php-fpm)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超时时间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,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超过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10</w:t>
            </w:r>
            <w:r>
              <w:rPr>
                <w:color w:val="000000"/>
                <w:sz w:val="20"/>
                <w:szCs w:val="20"/>
                <w:rFonts w:ascii="宋体" w:eastAsia="宋体" w:hAnsi="宋体" w:cs="宋体" w:hint="eastAsia"/>
              </w:rPr>
              <w:t>秒就关闭空闲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php-fpm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6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b w:val="1"/>
                <w:color w:val="FF0000"/>
                <w:sz w:val="24"/>
                <w:szCs w:val="24"/>
                <w:rFonts w:ascii="宋体" w:eastAsia="宋体" w:hAnsi="宋体" w:cs="宋体"/>
              </w:rPr>
            </w:pPr>
            <w:bookmarkStart w:id="3" w:name="OLE_LINK30"/>
            <w:bookmarkStart w:id="4" w:name="OLE_LINK31"/>
            <w:r>
              <w:rPr>
                <w:b w:val="1"/>
                <w:color w:val="FF0000"/>
                <w:sz w:val="24"/>
                <w:szCs w:val="24"/>
                <w:highlight w:val="yellow"/>
                <w:rFonts w:ascii="宋体" w:eastAsia="宋体" w:hAnsi="宋体" w:cs="宋体" w:hint="eastAsia"/>
              </w:rPr>
              <w:t>request_terminate_timeout</w:t>
            </w:r>
            <w:bookmarkEnd w:id="3"/>
            <w:bookmarkEnd w:id="4"/>
            <w:r>
              <w:rPr>
                <w:b w:val="1"/>
                <w:color w:val="FF0000"/>
                <w:sz w:val="24"/>
                <w:szCs w:val="24"/>
                <w:highlight w:val="yellow"/>
                <w:rFonts w:ascii="宋体" w:eastAsia="宋体" w:hAnsi="宋体" w:cs="宋体" w:hint="eastAsia"/>
              </w:rPr>
              <w:t xml:space="preserve"> = </w:t>
            </w:r>
            <w:r>
              <w:rPr>
                <w:b w:val="1"/>
                <w:color w:val="FF0000"/>
                <w:sz w:val="24"/>
                <w:szCs w:val="24"/>
                <w:rFonts w:ascii="宋体" w:eastAsia="宋体" w:hAnsi="宋体" w:cs="宋体" w:hint="eastAsia"/>
              </w:rPr>
              <w:t>120</w:t>
            </w:r>
            <w:r>
              <w:rPr>
                <w:b w:val="1"/>
                <w:color w:val="FF0000"/>
                <w:sz w:val="24"/>
                <w:szCs w:val="24"/>
                <w:rFonts w:ascii="宋体" w:eastAsia="宋体" w:hAnsi="宋体" w:cs="宋体" w:hint="eastAsia"/>
              </w:rPr>
              <w:t>（100-60）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终止请求超时时间，在worke进程被杀掉之后，提供单个请求的超时间隔。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由于某种原因不停止脚本执行时，应该使用该选项，0表示关闭不启用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当PHP运行在php-fpm模式下，</w:t>
            </w:r>
            <w:r>
              <w:rPr>
                <w:color w:val="FF0000"/>
                <w:sz w:val="20"/>
                <w:szCs w:val="20"/>
                <w:rFonts w:ascii="宋体" w:eastAsia="宋体" w:hAnsi="宋体" w:cs="宋体" w:hint="eastAsia"/>
              </w:rPr>
              <w:t>php.ini配置的max_execute_time是无效的，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br/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需要在php-fpm.conf中配置另外一个配置项:request_terminate_timeout</w:t>
            </w:r>
          </w:p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主要是控制php脚本最大运行时间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request_slowlog_timeout = 10s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当一个请求该设置的超时时间后，就会将对应的PHP调用堆栈信息完整写入到慢日志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中. 设置为 '0' 表示 'Off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slowlog = var/log/slow.log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慢请求的记录日志,配合request_slowlog_timeout使用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pm.status_path = /php-fpm_status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FPM状态页面的网址. 如果没有设置, 则无法访问状态页面. 默认值: none. munin监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控会使用到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rlimit_files = 51200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设置文件打开描述符的rlimit限制. 默认值: 系统定义值默认可打开句柄是1024，可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使用 ulimit -n查看，ulimit -n 2048修改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0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rlimit_core = 0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</w:pP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设置核心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rlimit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最大限制值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 xml:space="preserve">. 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可用值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 xml:space="preserve">: ‘unlimited' 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、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>0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或者正整数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 xml:space="preserve">. 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默认值</w:t>
            </w:r>
            <w:r>
              <w:rPr>
                <w:color w:val="000000"/>
                <w:sz w:val="20"/>
                <w:szCs w:val="20"/>
                <w:rFonts w:ascii="Courier New" w:eastAsia="宋体" w:hAnsi="Courier New" w:cs="Courier New"/>
              </w:rPr>
              <w:t xml:space="preserve">: </w:t>
            </w:r>
            <w:r>
              <w:rPr>
                <w:color w:val="000000"/>
                <w:sz w:val="20"/>
                <w:szCs w:val="20"/>
                <w:rFonts w:ascii="宋体" w:eastAsia="宋体" w:hAnsi="宋体" w:cs="Courier New" w:hint="eastAsia"/>
              </w:rPr>
              <w:t>系统定义值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20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catch_workers_output = yes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重定向运行过程中的stdout和stderr到主要的错误日志文件中. 如果没有设置, 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 xml:space="preserve">stdout 和 stderr 将会根据FastCGI的规则被重定向到 /dev/null . 默认值: 空.配</w:t>
            </w:r>
            <w:r>
              <w:rPr>
                <w:sz w:val="20"/>
                <w:szCs w:val="20"/>
                <w:rFonts w:ascii="宋体" w:eastAsia="宋体" w:hAnsi="宋体" w:cs="宋体" w:hint="eastAsia"/>
              </w:rPr>
              <w:t>合php.ini可用记录Fastcgi错误日志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119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gridSpan w:val="2"/>
            <w:tcBorders>
              <w:bottom w:val="nil" w:color="auto"/>
              <w:left w:val="single" w:color="8DB4E3" w:sz="4"/>
              <w:right w:val="single" w:color="8DB4E3" w:sz="4"/>
              <w:top w:val="single" w:color="8DB4E3" w:sz="4"/>
            </w:tcBorders>
            <w:shd w:val="clear" w:color="000000" w:fill="D8D8D8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;env[HOSTNAME] = localhost.localdomain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119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gridSpan w:val="2"/>
            <w:tcBorders>
              <w:bottom w:val="nil" w:color="auto"/>
              <w:left w:val="single" w:color="8DB4E3" w:sz="4"/>
              <w:right w:val="single" w:color="8DB4E3" w:sz="4"/>
              <w:top w:val="nil" w:color="auto"/>
            </w:tcBorders>
            <w:shd w:val="clear" w:color="000000" w:fill="D8D8D8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env[PATH] = /usr/local/bin:/usr/bin:/bin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single" w:color="8DB4E3" w:sz="4"/>
            </w:tcBorders>
            <w:shd w:val="clear" w:color="000000" w:fill="D8D8D8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env[TMP] = /tmp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 w:fill="D8D8D8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env[TMPDIR] = /tmp</w:t>
            </w:r>
          </w:p>
        </w:tc>
        <w:tc>
          <w:tcPr>
            <w:tcW w:type="dxa" w:w="7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nil" w:color="auto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</w:trPr>
        <w:tc>
          <w:tcPr>
            <w:tcW w:type="dxa" w:w="4120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bottom"/>
            <w:tcBorders>
              <w:bottom w:val="single" w:color="8DB4E3" w:sz="4"/>
              <w:left w:val="single" w:color="8DB4E3" w:sz="4"/>
              <w:right w:val="single" w:color="8DB4E3" w:sz="4"/>
              <w:top w:val="nil" w:color="auto"/>
            </w:tcBorders>
            <w:shd w:val="clear" w:color="000000" w:fill="D8D8D8"/>
          </w:tcPr>
          <w:p>
            <w:pPr>
              <w:jc w:val="left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env[TEMP] = /tmp</w:t>
            </w:r>
          </w:p>
        </w:tc>
        <w:tc>
          <w:tcPr>
            <w:tcW w:type="dxa" w:w="7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tcBorders>
              <w:bottom w:val="single" w:color="8DB4E3" w:sz="4"/>
              <w:left w:val="nil" w:color="auto"/>
              <w:right w:val="single" w:color="8DB4E3" w:sz="4"/>
              <w:top w:val="nil" w:color="auto"/>
            </w:tcBorders>
            <w:shd w:val="clear" w:color="000000"/>
          </w:tcPr>
          <w:p>
            <w:pPr>
              <w:jc w:val="left"/>
              <w:rPr>
                <w:sz w:val="20"/>
                <w:szCs w:val="20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宋体" w:eastAsia="宋体" w:hAnsi="宋体" w:cs="宋体" w:hint="eastAsia"/>
              </w:rPr>
              <w:t>　</w:t>
            </w:r>
          </w:p>
        </w:tc>
      </w:tr>
    </w:tbl>
    <w:p>
      <w:pPr>
        <w:jc w:val="left"/>
        <w:shd w:val="clear" w:color="000000" w:fill="8EB4E3" w:themeFill="text2" w:themeFillTint="66"/>
        <w:pBdr>
          <w:top w:val="single" w:sz="4" w:space="1" w:color="FF0000"/>
          <w:bottom w:val="single" w:sz="4" w:space="0" w:color="FF0000"/>
          <w:left w:val="single" w:sz="4" w:space="4" w:color="FF0000"/>
          <w:right w:val="single" w:sz="4" w:space="4" w:color="FF0000"/>
        </w:pBdr>
        <w:rPr>
          <w:sz w:val="24"/>
          <w:szCs w:val="24"/>
          <w:rFonts w:ascii="宋体" w:eastAsia="宋体" w:hAnsi="宋体" w:cs="宋体"/>
        </w:rPr>
      </w:pPr>
    </w:p>
    <w:p>
      <w:pPr>
        <w:jc w:val="left"/>
        <w:shd w:val="clear" w:color="000000" w:fill="8EB4E3" w:themeFill="text2" w:themeFillTint="66"/>
        <w:pBdr>
          <w:top w:val="single" w:sz="4" w:space="1" w:color="FF0000"/>
          <w:bottom w:val="single" w:sz="4" w:space="0" w:color="FF0000"/>
          <w:left w:val="single" w:sz="4" w:space="4" w:color="FF0000"/>
          <w:right w:val="single" w:sz="4" w:space="4" w:color="FF0000"/>
        </w:pBdr>
        <w:rPr>
          <w:color w:val="000000" w:themeColor="text1"/>
          <w:sz w:val="18"/>
          <w:szCs w:val="18"/>
          <w:rFonts w:asciiTheme="majorEastAsia" w:eastAsiaTheme="majorEastAsia" w:hAnsiTheme="majorEastAsia"/>
        </w:rPr>
      </w:pPr>
    </w:p>
    <w:sectPr>
      <w:pgSz w:w="11906" w:h="16838"/>
      <w:pgMar w:top="0" w:left="0" w:bottom="0" w:right="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1"/>
      <w:suff w:val="tab"/>
      <w:pPr>
        <w:ind w:left="360" w:hanging="360"/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5">
    <w:multiLevelType w:val="hybridMultilevel"/>
    <w:nsid w:val="2F000005"/>
    <w:tmpl w:val="1F001EB6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8">
    <w:multiLevelType w:val="hybridMultilevel"/>
    <w:nsid w:val="2F000008"/>
    <w:tmpl w:val="1F0034A9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9">
    <w:multiLevelType w:val="multilevel"/>
    <w:nsid w:val="2F000009"/>
    <w:tmpl w:val="1F002FC8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10">
    <w:multiLevelType w:val="multilevel"/>
    <w:nsid w:val="2F00000A"/>
    <w:tmpl w:val="1F000B24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/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/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/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/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/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/>
      <w:lvlText w:val="%9."/>
    </w:lvl>
  </w:abstractNum>
  <w:abstractNum w:abstractNumId="11">
    <w:multiLevelType w:val="hybridMultilevel"/>
    <w:nsid w:val="2F00000B"/>
    <w:tmpl w:val="1F0036F8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jc w:val="both"/>
      <w:rPr/>
    </w:pPr>
  </w:style>
  <w:style w:styleId="PO7" w:type="paragraph">
    <w:name w:val="heading 1"/>
    <w:basedOn w:val="PO1"/>
    <w:next w:val="PO1"/>
    <w:link w:val="PO156"/>
    <w:qFormat/>
    <w:uiPriority w:val="7"/>
    <w:pPr>
      <w:spacing w:lineRule="auto" w:line="578" w:before="340" w:after="330"/>
      <w:rPr/>
      <w:outlineLvl w:val="0"/>
    </w:pPr>
    <w:rPr>
      <w:b w:val="1"/>
      <w:sz w:val="44"/>
      <w:szCs w:val="44"/>
    </w:rPr>
  </w:style>
  <w:style w:styleId="PO8" w:type="paragraph">
    <w:name w:val="heading 2"/>
    <w:basedOn w:val="PO1"/>
    <w:next w:val="PO1"/>
    <w:link w:val="PO165"/>
    <w:qFormat/>
    <w:uiPriority w:val="8"/>
    <w:unhideWhenUsed/>
    <w:pPr>
      <w:spacing w:lineRule="auto" w:line="415" w:before="260" w:after="260"/>
      <w:rPr/>
      <w:outlineLvl w:val="1"/>
    </w:pPr>
    <w:rPr>
      <w:b w:val="1"/>
      <w:sz w:val="32"/>
      <w:szCs w:val="32"/>
      <w:rFonts w:asciiTheme="majorHAnsi" w:eastAsiaTheme="majorEastAsia" w:hAnsiTheme="majorHAnsi" w:cstheme="minorBidi"/>
    </w:rPr>
  </w:style>
  <w:style w:styleId="PO17" w:type="character">
    <w:name w:val="Subtle Emphasis"/>
    <w:basedOn w:val="PO2"/>
    <w:qFormat/>
    <w:uiPriority w:val="17"/>
    <w:rPr>
      <w:i w:val="1"/>
      <w:color w:val="808080" w:themeColor="text1" w:themeTint="7F"/>
      <w:rFonts w:eastAsiaTheme="minorEastAsia" w:cstheme="minorBidi"/>
      <w:lang w:eastAsia="zh-CN"/>
    </w:rPr>
  </w:style>
  <w:style w:styleId="PO18" w:type="character">
    <w:name w:val="Emphasis"/>
    <w:basedOn w:val="PO2"/>
    <w:qFormat/>
    <w:uiPriority w:val="18"/>
    <w:rPr>
      <w:i w:val="0"/>
      <w:color w:val="CC0000"/>
    </w:rPr>
  </w:style>
  <w:style w:styleId="PO20" w:type="character">
    <w:name w:val="Strong"/>
    <w:basedOn w:val="PO2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Hyperlink"/>
    <w:basedOn w:val="PO2"/>
    <w:uiPriority w:val="151"/>
    <w:unhideWhenUsed/>
    <w:rPr>
      <w:color w:val="0000FF" w:themeColor="hyperlink"/>
      <w:u w:val="single"/>
    </w:rPr>
  </w:style>
  <w:style w:styleId="PO152" w:type="paragraph">
    <w:name w:val="Balloon Text"/>
    <w:basedOn w:val="PO1"/>
    <w:link w:val="PO153"/>
    <w:uiPriority w:val="152"/>
    <w:semiHidden/>
    <w:unhideWhenUsed/>
    <w:rPr>
      <w:sz w:val="18"/>
      <w:szCs w:val="18"/>
    </w:rPr>
  </w:style>
  <w:style w:customStyle="1" w:styleId="PO153" w:type="character">
    <w:name w:val="批注框文本 Char"/>
    <w:basedOn w:val="PO2"/>
    <w:link w:val="PO152"/>
    <w:uiPriority w:val="153"/>
    <w:semiHidden/>
    <w:rPr>
      <w:sz w:val="18"/>
      <w:szCs w:val="18"/>
    </w:rPr>
  </w:style>
  <w:style w:styleId="PO154" w:type="paragraph">
    <w:name w:val="HTML Preformatted"/>
    <w:basedOn w:val="PO1"/>
    <w:link w:val="PO155"/>
    <w:uiPriority w:val="154"/>
    <w:semiHidden/>
    <w:unhideWhenUsed/>
    <w:pPr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/>
    </w:pPr>
    <w:rPr>
      <w:sz w:val="24"/>
      <w:szCs w:val="24"/>
      <w:rFonts w:ascii="宋体" w:eastAsia="宋体" w:hAnsi="宋体" w:cs="宋体"/>
    </w:rPr>
  </w:style>
  <w:style w:customStyle="1" w:styleId="PO155" w:type="character">
    <w:name w:val="HTML 预设格式 Char"/>
    <w:basedOn w:val="PO2"/>
    <w:link w:val="PO154"/>
    <w:uiPriority w:val="155"/>
    <w:semiHidden/>
    <w:rPr>
      <w:sz w:val="24"/>
      <w:szCs w:val="24"/>
      <w:rFonts w:ascii="宋体" w:eastAsia="宋体" w:hAnsi="宋体" w:cs="宋体"/>
    </w:rPr>
  </w:style>
  <w:style w:customStyle="1" w:styleId="PO156" w:type="character">
    <w:name w:val="标题 1 Char"/>
    <w:basedOn w:val="PO2"/>
    <w:link w:val="PO7"/>
    <w:uiPriority w:val="156"/>
    <w:rPr>
      <w:b w:val="1"/>
      <w:sz w:val="44"/>
      <w:szCs w:val="44"/>
    </w:rPr>
  </w:style>
  <w:style w:customStyle="1" w:styleId="PO157" w:type="character">
    <w:name w:val="pln"/>
    <w:basedOn w:val="PO2"/>
    <w:uiPriority w:val="157"/>
  </w:style>
  <w:style w:customStyle="1" w:styleId="PO158" w:type="character">
    <w:name w:val="pun"/>
    <w:basedOn w:val="PO2"/>
    <w:uiPriority w:val="158"/>
  </w:style>
  <w:style w:customStyle="1" w:styleId="PO159" w:type="character">
    <w:name w:val="com"/>
    <w:basedOn w:val="PO2"/>
    <w:uiPriority w:val="159"/>
  </w:style>
  <w:style w:customStyle="1" w:styleId="PO160" w:type="character">
    <w:name w:val="lit"/>
    <w:basedOn w:val="PO2"/>
    <w:uiPriority w:val="160"/>
  </w:style>
  <w:style w:customStyle="1" w:styleId="PO161" w:type="character">
    <w:name w:val="str"/>
    <w:basedOn w:val="PO2"/>
    <w:uiPriority w:val="161"/>
  </w:style>
  <w:style w:customStyle="1" w:styleId="PO162" w:type="character">
    <w:name w:val="kwd"/>
    <w:basedOn w:val="PO2"/>
    <w:uiPriority w:val="162"/>
  </w:style>
  <w:style w:customStyle="1" w:styleId="PO163" w:type="character">
    <w:name w:val="apple-converted-space"/>
    <w:basedOn w:val="PO2"/>
    <w:uiPriority w:val="163"/>
  </w:style>
  <w:style w:styleId="PO164" w:type="paragraph">
    <w:name w:val="Normal (Web)"/>
    <w:basedOn w:val="PO1"/>
    <w:uiPriority w:val="164"/>
    <w:semiHidden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customStyle="1" w:styleId="PO165" w:type="character">
    <w:name w:val="标题 2 Char"/>
    <w:basedOn w:val="PO2"/>
    <w:link w:val="PO8"/>
    <w:uiPriority w:val="165"/>
    <w:rPr>
      <w:b w:val="1"/>
      <w:sz w:val="32"/>
      <w:szCs w:val="32"/>
      <w:rFonts w:asciiTheme="majorHAnsi" w:eastAsiaTheme="majorEastAsia" w:hAnsiTheme="majorHAnsi" w:cstheme="minorBidi"/>
    </w:rPr>
  </w:style>
  <w:style w:styleId="PO166" w:type="character">
    <w:name w:val="HTML Code"/>
    <w:basedOn w:val="PO2"/>
    <w:uiPriority w:val="166"/>
    <w:semiHidden/>
    <w:unhideWhenUsed/>
    <w:rPr>
      <w:sz w:val="24"/>
      <w:szCs w:val="24"/>
      <w:rFonts w:ascii="宋体" w:eastAsia="宋体" w:hAnsi="宋体" w:cs="宋体"/>
    </w:rPr>
  </w:style>
  <w:style w:styleId="PO167" w:type="character">
    <w:name w:val="FollowedHyperlink"/>
    <w:basedOn w:val="PO2"/>
    <w:uiPriority w:val="167"/>
    <w:semiHidden/>
    <w:unhideWhenUsed/>
    <w:rPr>
      <w:color w:val="800080" w:themeColor="followedHyperlink"/>
      <w:u w:val="single"/>
    </w:rPr>
  </w:style>
  <w:style w:customStyle="1" w:styleId="PO168" w:type="character">
    <w:name w:val="crayon-p"/>
    <w:basedOn w:val="PO2"/>
    <w:uiPriority w:val="168"/>
  </w:style>
  <w:style w:customStyle="1" w:styleId="PO169" w:type="character">
    <w:name w:val="crayon-st"/>
    <w:basedOn w:val="PO2"/>
    <w:uiPriority w:val="169"/>
  </w:style>
  <w:style w:customStyle="1" w:styleId="PO170" w:type="character">
    <w:name w:val="crayon-h"/>
    <w:basedOn w:val="PO2"/>
    <w:uiPriority w:val="170"/>
  </w:style>
  <w:style w:customStyle="1" w:styleId="PO171" w:type="character">
    <w:name w:val="crayon-sy"/>
    <w:basedOn w:val="PO2"/>
    <w:uiPriority w:val="171"/>
  </w:style>
  <w:style w:customStyle="1" w:styleId="PO172" w:type="character">
    <w:name w:val="crayon-v"/>
    <w:basedOn w:val="PO2"/>
    <w:uiPriority w:val="172"/>
  </w:style>
  <w:style w:customStyle="1" w:styleId="PO173" w:type="character">
    <w:name w:val="crayon-o"/>
    <w:basedOn w:val="PO2"/>
    <w:uiPriority w:val="173"/>
  </w:style>
  <w:style w:customStyle="1" w:styleId="PO174" w:type="character">
    <w:name w:val="crayon-cn"/>
    <w:basedOn w:val="PO2"/>
    <w:uiPriority w:val="174"/>
  </w:style>
  <w:style w:customStyle="1" w:styleId="PO175" w:type="character">
    <w:name w:val="crayon-s"/>
    <w:basedOn w:val="PO2"/>
    <w:uiPriority w:val="175"/>
  </w:style>
  <w:style w:customStyle="1" w:styleId="PO176" w:type="character">
    <w:name w:val="crayon-i"/>
    <w:basedOn w:val="PO2"/>
    <w:uiPriority w:val="176"/>
  </w:style>
  <w:style w:customStyle="1" w:styleId="PO177" w:type="character">
    <w:name w:val="crayon-e"/>
    <w:basedOn w:val="PO2"/>
    <w:uiPriority w:val="177"/>
  </w:style>
  <w:style w:customStyle="1" w:styleId="PO178" w:type="paragraph">
    <w:name w:val="alt"/>
    <w:basedOn w:val="PO1"/>
    <w:uiPriority w:val="178"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customStyle="1" w:styleId="PO179" w:type="character">
    <w:name w:val="attribute"/>
    <w:basedOn w:val="PO2"/>
    <w:uiPriority w:val="179"/>
  </w:style>
  <w:style w:customStyle="1" w:styleId="PO180" w:type="character">
    <w:name w:val="attribute-value"/>
    <w:basedOn w:val="PO2"/>
    <w:uiPriority w:val="180"/>
  </w:style>
  <w:style w:customStyle="1" w:styleId="PO181" w:type="character">
    <w:name w:val="typ"/>
    <w:basedOn w:val="PO2"/>
    <w:uiPriority w:val="181"/>
  </w:style>
  <w:style w:styleId="PO182" w:type="character">
    <w:name w:val="HTML Variable"/>
    <w:basedOn w:val="PO2"/>
    <w:uiPriority w:val="182"/>
    <w:semiHidden/>
    <w:unhideWhenUsed/>
    <w:rPr>
      <w:i w:val="1"/>
    </w:rPr>
  </w:style>
  <w:style w:customStyle="1" w:styleId="PO183" w:type="paragraph">
    <w:name w:val="para"/>
    <w:basedOn w:val="PO1"/>
    <w:uiPriority w:val="183"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customStyle="1" w:styleId="PO184" w:type="paragraph">
    <w:name w:val="simpara"/>
    <w:basedOn w:val="PO1"/>
    <w:uiPriority w:val="184"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styleId="PO185" w:type="paragraph">
    <w:name w:val="header"/>
    <w:basedOn w:val="PO1"/>
    <w:link w:val="PO186"/>
    <w:uiPriority w:val="185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86" w:type="character">
    <w:name w:val="页眉 Char"/>
    <w:basedOn w:val="PO2"/>
    <w:link w:val="PO185"/>
    <w:uiPriority w:val="186"/>
    <w:semiHidden/>
    <w:rPr>
      <w:sz w:val="18"/>
      <w:szCs w:val="18"/>
    </w:rPr>
  </w:style>
  <w:style w:styleId="PO187" w:type="paragraph">
    <w:name w:val="footer"/>
    <w:basedOn w:val="PO1"/>
    <w:link w:val="PO188"/>
    <w:uiPriority w:val="187"/>
    <w:semiHidden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88" w:type="character">
    <w:name w:val="页脚 Char"/>
    <w:basedOn w:val="PO2"/>
    <w:link w:val="PO187"/>
    <w:uiPriority w:val="188"/>
    <w:semiHidden/>
    <w:rPr>
      <w:sz w:val="18"/>
      <w:szCs w:val="18"/>
    </w:rPr>
  </w:style>
  <w:style w:customStyle="1" w:styleId="PO189" w:type="paragraph">
    <w:name w:val="Decimal Aligned"/>
    <w:basedOn w:val="PO1"/>
    <w:qFormat/>
    <w:uiPriority w:val="189"/>
    <w:pPr>
      <w:jc w:val="left"/>
      <w:spacing w:lineRule="auto" w:line="276" w:after="200"/>
      <w:tabs>
        <w:tab w:val="decimal" w:pos="360"/>
      </w:tabs>
      <w:rPr/>
    </w:pPr>
    <w:rPr>
      <w:sz w:val="22"/>
      <w:szCs w:val="22"/>
    </w:rPr>
  </w:style>
  <w:style w:styleId="PO190" w:type="paragraph">
    <w:name w:val="footnote text"/>
    <w:basedOn w:val="PO1"/>
    <w:link w:val="PO191"/>
    <w:uiPriority w:val="190"/>
    <w:unhideWhenUsed/>
    <w:pPr>
      <w:jc w:val="left"/>
      <w:rPr/>
    </w:pPr>
    <w:rPr>
      <w:sz w:val="20"/>
      <w:szCs w:val="20"/>
    </w:rPr>
  </w:style>
  <w:style w:customStyle="1" w:styleId="PO191" w:type="character">
    <w:name w:val="脚注文本 Char"/>
    <w:basedOn w:val="PO2"/>
    <w:link w:val="PO190"/>
    <w:uiPriority w:val="191"/>
    <w:rPr>
      <w:sz w:val="20"/>
      <w:szCs w:val="20"/>
    </w:rPr>
  </w:style>
  <w:style w:styleId="PO192" w:type="table">
    <w:name w:val="Medium Shading 2 Accent 5"/>
    <w:basedOn w:val="PO3"/>
    <w:uiPriority w:val="192"/>
    <w:rPr>
      <w:sz w:val="22"/>
      <w:szCs w:val="22"/>
    </w:rPr>
    <w:tblPr>
      <w:tblBorders>
        <w:bottom w:val="single" w:color="auto" w:sz="18"/>
        <w:top w:val="single" w:color="auto" w:sz="1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 w:val="1"/>
        <w:color w:val="FFFFFF" w:themeColor="background1"/>
      </w:rPr>
      <w:tblPr/>
      <w:tcPr>
        <w:shd w:fill="4BACC6" w:themeFill="accent5" w:color="000000" w:val="clear"/>
        <w:tcBorders>
          <w:bottom w:val="single" w:color="auto" w:sz="18"/>
          <w:insideH w:val="nil"/>
          <w:insideV w:val="nil"/>
          <w:left w:val="nil"/>
          <w:right w:val="nil"/>
          <w:top w:val="nil"/>
        </w:tcBorders>
      </w:tcPr>
    </w:tblStylePr>
    <w:tblStylePr w:type="firstRow">
      <w:pPr>
        <w:spacing w:lineRule="auto" w:line="240" w:before="0" w:after="0"/>
        <w:rPr/>
      </w:pPr>
      <w:rPr>
        <w:b w:val="1"/>
        <w:color w:val="FFFFFF" w:themeColor="background1"/>
      </w:rPr>
      <w:tblPr/>
      <w:tcPr>
        <w:shd w:fill="4BACC6" w:themeFill="accent5" w:color="000000" w:val="clear"/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lastCol">
      <w:rPr>
        <w:b w:val="1"/>
        <w:color w:val="FFFFFF" w:themeColor="background1"/>
      </w:rPr>
      <w:tblPr/>
      <w:tcPr>
        <w:shd w:fill="4BACC6" w:themeFill="accent5" w:color="000000" w:val="clear"/>
        <w:tcBorders>
          <w:insideH w:val="nil"/>
          <w:insideV w:val="nil"/>
          <w:left w:val="nil"/>
          <w:right w:val="nil"/>
        </w:tcBorders>
      </w:tcPr>
    </w:tblStylePr>
    <w:tblStylePr w:type="lastRow">
      <w:pPr>
        <w:spacing w:lineRule="auto" w:line="240" w:before="0" w:after="0"/>
        <w:rPr/>
      </w:pPr>
      <w:tblPr/>
      <w:tcPr>
        <w:shd w:fill="FFFFFF" w:themeFill="background1" w:color="000000" w:val="clear"/>
        <w:tcBorders>
          <w:bottom w:val="single" w:color="auto" w:sz="18"/>
          <w:insideH w:val="nil"/>
          <w:insideV w:val="nil"/>
          <w:left w:val="nil"/>
          <w:right w:val="nil"/>
          <w:top w:val="double" w:color="auto" w:sz="6"/>
        </w:tcBorders>
      </w:tcPr>
    </w:tblStylePr>
    <w:tblStylePr w:type="neCell">
      <w:tblPr/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nwCell">
      <w:rPr>
        <w:color w:val="FFFFFF" w:themeColor="background1"/>
      </w:rPr>
      <w:tblPr/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3762</Characters>
  <CharactersWithSpaces>0</CharactersWithSpaces>
  <DocSecurity>0</DocSecurity>
  <HyperlinksChanged>false</HyperlinksChanged>
  <Lines>26</Lines>
  <LinksUpToDate>false</LinksUpToDate>
  <Pages>2</Pages>
  <Paragraphs>7</Paragraphs>
  <Words>562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xb21cn</dc:creator>
  <cp:lastModifiedBy/>
  <dcterms:modified xsi:type="dcterms:W3CDTF">2019-09-18T09:31:00Z</dcterms:modified>
</cp:coreProperties>
</file>